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2A54" w14:textId="307643FD" w:rsidR="00787ACC" w:rsidRPr="00F95406" w:rsidRDefault="00F95406" w:rsidP="00F95406">
      <w:pPr>
        <w:jc w:val="center"/>
        <w:rPr>
          <w:b/>
          <w:bCs/>
        </w:rPr>
      </w:pPr>
      <w:r w:rsidRPr="00F95406">
        <w:rPr>
          <w:b/>
          <w:bCs/>
        </w:rPr>
        <w:t>Ansökan om tillstånd att glasa in balkong</w:t>
      </w:r>
    </w:p>
    <w:p w14:paraId="5D377C6E" w14:textId="77777777" w:rsidR="00F95406" w:rsidRDefault="00F95406"/>
    <w:p w14:paraId="4EB3703B" w14:textId="09811319" w:rsidR="00F95F3A" w:rsidRDefault="00F95F3A" w:rsidP="00B24A47">
      <w:pPr>
        <w:spacing w:line="360" w:lineRule="auto"/>
      </w:pPr>
      <w:r>
        <w:t>Sökande (b</w:t>
      </w:r>
      <w:r w:rsidR="00F95406">
        <w:t>ostadsrättsinnehavare</w:t>
      </w:r>
      <w:r>
        <w:t>):</w:t>
      </w:r>
    </w:p>
    <w:p w14:paraId="7325DE0F" w14:textId="0A7F9D00" w:rsidR="00F95F3A" w:rsidRDefault="00F95F3A" w:rsidP="00B24A47">
      <w:pPr>
        <w:spacing w:line="360" w:lineRule="auto"/>
      </w:pPr>
      <w:r>
        <w:t>L</w:t>
      </w:r>
      <w:r w:rsidR="00F95406">
        <w:t>ägenhet nr</w:t>
      </w:r>
      <w:r>
        <w:t>:</w:t>
      </w:r>
      <w:r w:rsidR="00961CC6">
        <w:t xml:space="preserve"> 6851-</w:t>
      </w:r>
    </w:p>
    <w:p w14:paraId="4CF096A1" w14:textId="77777777" w:rsidR="00F95F3A" w:rsidRDefault="00F95F3A" w:rsidP="00B24A47">
      <w:pPr>
        <w:spacing w:line="360" w:lineRule="auto"/>
      </w:pPr>
      <w:r>
        <w:t>Adress:</w:t>
      </w:r>
    </w:p>
    <w:p w14:paraId="3D245291" w14:textId="616CAE7B" w:rsidR="00F95F3A" w:rsidRDefault="00F95F3A" w:rsidP="00B24A47">
      <w:pPr>
        <w:spacing w:line="360" w:lineRule="auto"/>
      </w:pPr>
      <w:r>
        <w:t>Entreprenör:</w:t>
      </w:r>
    </w:p>
    <w:p w14:paraId="5B266FC2" w14:textId="77777777" w:rsidR="00F95406" w:rsidRDefault="00F95406"/>
    <w:p w14:paraId="7F08B38A" w14:textId="0E54A4CD" w:rsidR="00F95406" w:rsidRDefault="00F95406">
      <w:r>
        <w:t>Sökanden är införstådd med och accepterar följande:</w:t>
      </w:r>
    </w:p>
    <w:p w14:paraId="4DF1BD32" w14:textId="77777777" w:rsidR="00F95406" w:rsidRDefault="00F95406"/>
    <w:p w14:paraId="52AF874F" w14:textId="7E5D7DBB" w:rsidR="00F95406" w:rsidRDefault="00F95406" w:rsidP="00F95406">
      <w:pPr>
        <w:pStyle w:val="Liststycke"/>
        <w:numPr>
          <w:ilvl w:val="0"/>
          <w:numId w:val="3"/>
        </w:numPr>
      </w:pPr>
      <w:r>
        <w:t xml:space="preserve">Tillstånd lämnas </w:t>
      </w:r>
      <w:r w:rsidR="000109AA">
        <w:t xml:space="preserve">endast </w:t>
      </w:r>
      <w:r>
        <w:t xml:space="preserve">avseende ramfritt system, dvs att de individuella glasrutorna inte har ram runt sig samt att man väljer tjocklek på glas enligt </w:t>
      </w:r>
      <w:r w:rsidR="001B3BEB">
        <w:t>Entreprenörens</w:t>
      </w:r>
      <w:r>
        <w:t xml:space="preserve"> rekommendation för just den aktuella balkongen. Stommen i systemet skall vara </w:t>
      </w:r>
      <w:r w:rsidR="00F95F3A">
        <w:t xml:space="preserve">ljust, grått eller </w:t>
      </w:r>
      <w:proofErr w:type="spellStart"/>
      <w:r w:rsidR="00F95F3A">
        <w:t>aluminiumfärgat</w:t>
      </w:r>
      <w:proofErr w:type="spellEnd"/>
      <w:r w:rsidR="00F95F3A">
        <w:t xml:space="preserve">. </w:t>
      </w:r>
      <w:r w:rsidR="000109AA">
        <w:br/>
      </w:r>
    </w:p>
    <w:p w14:paraId="5D86F246" w14:textId="63AD79B3" w:rsidR="00F95F3A" w:rsidRDefault="00F95F3A" w:rsidP="00F95406">
      <w:pPr>
        <w:pStyle w:val="Liststycke"/>
        <w:numPr>
          <w:ilvl w:val="0"/>
          <w:numId w:val="3"/>
        </w:numPr>
      </w:pPr>
      <w:r>
        <w:t xml:space="preserve">Sökanden ingår avtal om inglasning med Entreprenören och föreningen är inte part i avtalet och tar inte på sig något ansvar för inglasningen. </w:t>
      </w:r>
      <w:r w:rsidR="000109AA">
        <w:br/>
      </w:r>
    </w:p>
    <w:p w14:paraId="057652EB" w14:textId="1122B128" w:rsidR="00F95406" w:rsidRDefault="00F95F3A" w:rsidP="00F95406">
      <w:pPr>
        <w:pStyle w:val="Liststycke"/>
        <w:numPr>
          <w:ilvl w:val="0"/>
          <w:numId w:val="3"/>
        </w:numPr>
      </w:pPr>
      <w:r>
        <w:t xml:space="preserve">Sökanden </w:t>
      </w:r>
      <w:r w:rsidR="00F73429">
        <w:t>är</w:t>
      </w:r>
      <w:r>
        <w:t xml:space="preserve"> fullt </w:t>
      </w:r>
      <w:r w:rsidRPr="00F95F3A">
        <w:t>ansvar</w:t>
      </w:r>
      <w:r>
        <w:t xml:space="preserve">ig </w:t>
      </w:r>
      <w:r w:rsidRPr="00F95F3A">
        <w:t>för</w:t>
      </w:r>
      <w:r>
        <w:t xml:space="preserve"> installationen, för allt </w:t>
      </w:r>
      <w:r w:rsidRPr="00F95F3A">
        <w:t xml:space="preserve">underhåll och </w:t>
      </w:r>
      <w:r w:rsidR="00756E1A">
        <w:t xml:space="preserve">alla </w:t>
      </w:r>
      <w:r w:rsidRPr="00F95F3A">
        <w:t>kostnader relaterade till inglasningen</w:t>
      </w:r>
      <w:r>
        <w:t xml:space="preserve">. </w:t>
      </w:r>
      <w:r w:rsidR="000109AA">
        <w:br/>
      </w:r>
    </w:p>
    <w:p w14:paraId="22DB4C1D" w14:textId="7AF2F8EF" w:rsidR="000109AA" w:rsidRDefault="000109AA" w:rsidP="00F95406">
      <w:pPr>
        <w:pStyle w:val="Liststycke"/>
        <w:numPr>
          <w:ilvl w:val="0"/>
          <w:numId w:val="3"/>
        </w:numPr>
      </w:pPr>
      <w:r>
        <w:t>När installationen är färdig skall sökanden informera föreningen därom.</w:t>
      </w:r>
      <w:r>
        <w:br/>
      </w:r>
    </w:p>
    <w:p w14:paraId="4EFEBB59" w14:textId="5644EBDF" w:rsidR="00F95F3A" w:rsidRDefault="00F95F3A" w:rsidP="00F95406">
      <w:pPr>
        <w:pStyle w:val="Liststycke"/>
        <w:numPr>
          <w:ilvl w:val="0"/>
          <w:numId w:val="3"/>
        </w:numPr>
      </w:pPr>
      <w:r>
        <w:t>Eventuella brister i installationen får sökanden lösa på egen bekostnad med Entreprenören.</w:t>
      </w:r>
      <w:r w:rsidR="000109AA">
        <w:br/>
      </w:r>
    </w:p>
    <w:p w14:paraId="70FF07A9" w14:textId="13813CC2" w:rsidR="000109AA" w:rsidRDefault="000109AA" w:rsidP="00F95406">
      <w:pPr>
        <w:pStyle w:val="Liststycke"/>
        <w:numPr>
          <w:ilvl w:val="0"/>
          <w:numId w:val="3"/>
        </w:numPr>
      </w:pPr>
      <w:r>
        <w:t xml:space="preserve">Sökanden skall att på </w:t>
      </w:r>
      <w:r w:rsidRPr="000109AA">
        <w:t xml:space="preserve">anmodan från föreningen helt eller delvis montera bort och i förekommande fall åter montera inglasningen om detta erfordras för att föreningen skall kunna utföra underhåll eller ombyggnad av huset. </w:t>
      </w:r>
      <w:r>
        <w:t>Sökanden</w:t>
      </w:r>
      <w:r w:rsidRPr="000109AA">
        <w:t xml:space="preserve"> svarar för kostnaden för i detta sammanhang erforderliga åtgärder. Det samma gäller om inglasningen måste nedmonteras till följd av myndighetsbeslut eller annan omständighet över vilken föreningen inte råder.</w:t>
      </w:r>
      <w:r>
        <w:br/>
      </w:r>
    </w:p>
    <w:p w14:paraId="4A31BB13" w14:textId="4FA94616" w:rsidR="000109AA" w:rsidRDefault="000109AA" w:rsidP="00F95406">
      <w:pPr>
        <w:pStyle w:val="Liststycke"/>
        <w:numPr>
          <w:ilvl w:val="0"/>
          <w:numId w:val="3"/>
        </w:numPr>
      </w:pPr>
      <w:r>
        <w:t>Sökanden</w:t>
      </w:r>
      <w:r w:rsidRPr="000109AA">
        <w:t xml:space="preserve"> ansvarar för skador på föreningens egendom till följd av inglasningen som sådan eller som orsakas i samband med montering, användning, underhåll eller nedmontering av inglasningen liksom för person- eller sakskada på tredje man eller dennes egendom till följd av montering, användning, underhåll eller nedmontering av inglasningen. </w:t>
      </w:r>
      <w:r>
        <w:t>Sökanden</w:t>
      </w:r>
      <w:r w:rsidRPr="000109AA">
        <w:t xml:space="preserve"> svarar även för samtliga kostnader i samband med av föreningen eller annan myndighet påkallad besiktning av inglasningen och/eller dess kringutrustning samt åtgärder av besiktningsanmärkningar. Besiktningsanmärkningar skall omgående åtgärdas samt åtgärdas på bostadsrättshavarens bekostnad.  </w:t>
      </w:r>
      <w:r>
        <w:br/>
      </w:r>
    </w:p>
    <w:p w14:paraId="34A03F41" w14:textId="2BF29256" w:rsidR="000109AA" w:rsidRDefault="000109AA" w:rsidP="00F95406">
      <w:pPr>
        <w:pStyle w:val="Liststycke"/>
        <w:numPr>
          <w:ilvl w:val="0"/>
          <w:numId w:val="3"/>
        </w:numPr>
      </w:pPr>
      <w:r w:rsidRPr="000109AA">
        <w:t xml:space="preserve">Vid överlåtelse av bostadsrätten åligger det </w:t>
      </w:r>
      <w:r>
        <w:t>sökanden</w:t>
      </w:r>
      <w:r w:rsidRPr="000109AA">
        <w:t xml:space="preserve"> att särskilt tillse att förvärvaren övertar </w:t>
      </w:r>
      <w:r>
        <w:t>sökandens</w:t>
      </w:r>
      <w:r w:rsidRPr="000109AA">
        <w:t xml:space="preserve"> skyldigheter enligt detta avtal gentemot föreningen. Om så inte sker är bostadsrättshavaren i samband med avflyttning skyldig att montera bort inglasningen och återställa balkongen om föreningen begär det.</w:t>
      </w:r>
      <w:r>
        <w:br/>
      </w:r>
    </w:p>
    <w:p w14:paraId="398819EE" w14:textId="13E4A6A4" w:rsidR="000109AA" w:rsidRDefault="000109AA" w:rsidP="00F95406">
      <w:pPr>
        <w:pStyle w:val="Liststycke"/>
        <w:numPr>
          <w:ilvl w:val="0"/>
          <w:numId w:val="3"/>
        </w:numPr>
      </w:pPr>
      <w:r w:rsidRPr="000109AA">
        <w:t xml:space="preserve">Vid nedmontering av inglasningen är </w:t>
      </w:r>
      <w:r>
        <w:t>sökanden</w:t>
      </w:r>
      <w:r w:rsidRPr="000109AA">
        <w:t xml:space="preserve"> skyldig att återställa balkongen i det skick den var innan inglasningen gjordes och att reparera eventuella skador på huset som uppkommit till följd av inglasningen.</w:t>
      </w:r>
      <w:r>
        <w:br/>
      </w:r>
    </w:p>
    <w:p w14:paraId="4DAB7573" w14:textId="2641931D" w:rsidR="000109AA" w:rsidRDefault="000109AA" w:rsidP="00F95406">
      <w:pPr>
        <w:pStyle w:val="Liststycke"/>
        <w:numPr>
          <w:ilvl w:val="0"/>
          <w:numId w:val="3"/>
        </w:numPr>
      </w:pPr>
      <w:r w:rsidRPr="000109AA">
        <w:lastRenderedPageBreak/>
        <w:t>Om bostadsrättshavaren ej fullföljer sina förpliktelser enligt detta avtal äger föreningen rätt att på bostadsrättshavarens bekostnad montera ned balkonginglasningen med dess kringutrustning och likaså på bostadsrättshavarens bekostnad återställa fasaden.</w:t>
      </w:r>
    </w:p>
    <w:p w14:paraId="1CD5748B" w14:textId="77777777" w:rsidR="000109AA" w:rsidRDefault="000109AA" w:rsidP="000109AA">
      <w:pPr>
        <w:ind w:left="360"/>
      </w:pPr>
    </w:p>
    <w:p w14:paraId="0046E600" w14:textId="77777777" w:rsidR="00F95F3A" w:rsidRDefault="00F95F3A" w:rsidP="00F95F3A"/>
    <w:p w14:paraId="1E09AE4F" w14:textId="77777777" w:rsidR="00F95F3A" w:rsidRDefault="00F95F3A" w:rsidP="00F95F3A"/>
    <w:p w14:paraId="247810CC" w14:textId="77777777" w:rsidR="00F95F3A" w:rsidRDefault="00F95F3A" w:rsidP="00F95F3A"/>
    <w:p w14:paraId="1FD14344" w14:textId="0483DE42" w:rsidR="00F95F3A" w:rsidRDefault="00F95F3A" w:rsidP="00F95F3A">
      <w:r>
        <w:t xml:space="preserve">Sökandens </w:t>
      </w:r>
      <w:proofErr w:type="gramStart"/>
      <w:r>
        <w:t>namn</w:t>
      </w:r>
      <w:r>
        <w:tab/>
      </w:r>
      <w:r>
        <w:tab/>
        <w:t>plats</w:t>
      </w:r>
      <w:proofErr w:type="gramEnd"/>
      <w:r>
        <w:t xml:space="preserve"> och datum</w:t>
      </w:r>
    </w:p>
    <w:p w14:paraId="57E9BD41" w14:textId="77777777" w:rsidR="00F95F3A" w:rsidRDefault="00F95F3A" w:rsidP="00F95F3A"/>
    <w:p w14:paraId="6B438057" w14:textId="77777777" w:rsidR="00F95F3A" w:rsidRDefault="00F95F3A" w:rsidP="00F95F3A"/>
    <w:p w14:paraId="5A0FCEA4" w14:textId="480A5AEF" w:rsidR="00F95F3A" w:rsidRDefault="00F95F3A" w:rsidP="00F95F3A">
      <w:r>
        <w:t>________________________</w:t>
      </w:r>
      <w:r>
        <w:tab/>
      </w:r>
      <w:r>
        <w:tab/>
        <w:t>_________________________</w:t>
      </w:r>
    </w:p>
    <w:p w14:paraId="107D2D9B" w14:textId="77777777" w:rsidR="00F95F3A" w:rsidRDefault="00F95F3A" w:rsidP="00F95F3A"/>
    <w:p w14:paraId="3AE4AA55" w14:textId="77777777" w:rsidR="00F95F3A" w:rsidRDefault="00F95F3A" w:rsidP="00F95F3A"/>
    <w:p w14:paraId="22C97347" w14:textId="77777777" w:rsidR="00F95F3A" w:rsidRDefault="00F95F3A" w:rsidP="00F95F3A"/>
    <w:p w14:paraId="45B85340" w14:textId="4984BB51" w:rsidR="00F95F3A" w:rsidRDefault="00B24A47" w:rsidP="00F95F3A">
      <w:r>
        <w:t>Ansökan enligt ovan godkänns</w:t>
      </w:r>
    </w:p>
    <w:p w14:paraId="6438674C" w14:textId="77777777" w:rsidR="00B24A47" w:rsidRDefault="00B24A47" w:rsidP="00F95F3A"/>
    <w:p w14:paraId="5F0A9769" w14:textId="31900255" w:rsidR="00B24A47" w:rsidRDefault="00B24A47" w:rsidP="00F95F3A">
      <w:r>
        <w:t>Brf Nyboda10</w:t>
      </w:r>
      <w:r>
        <w:tab/>
      </w:r>
      <w:r>
        <w:tab/>
        <w:t>plats och datum</w:t>
      </w:r>
    </w:p>
    <w:p w14:paraId="778028D1" w14:textId="77777777" w:rsidR="00B24A47" w:rsidRDefault="00B24A47" w:rsidP="00F95F3A"/>
    <w:p w14:paraId="56AA3F4E" w14:textId="77777777" w:rsidR="00B24A47" w:rsidRDefault="00B24A47" w:rsidP="00F95F3A"/>
    <w:p w14:paraId="55578121" w14:textId="41032804" w:rsidR="00B24A47" w:rsidRDefault="00B24A47" w:rsidP="00F95F3A">
      <w:r>
        <w:t>________________________</w:t>
      </w:r>
      <w:r>
        <w:tab/>
      </w:r>
      <w:r>
        <w:tab/>
        <w:t>_________________________</w:t>
      </w:r>
    </w:p>
    <w:p w14:paraId="273A3078" w14:textId="77777777" w:rsidR="00B24A47" w:rsidRDefault="00B24A47" w:rsidP="00F95F3A"/>
    <w:p w14:paraId="0ACD4643" w14:textId="77777777" w:rsidR="00F95406" w:rsidRDefault="00F95406"/>
    <w:sectPr w:rsidR="00F9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AA7"/>
    <w:multiLevelType w:val="multilevel"/>
    <w:tmpl w:val="83C2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D13A6"/>
    <w:multiLevelType w:val="hybridMultilevel"/>
    <w:tmpl w:val="15827C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77C"/>
    <w:multiLevelType w:val="multilevel"/>
    <w:tmpl w:val="4D4E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616501">
    <w:abstractNumId w:val="0"/>
  </w:num>
  <w:num w:numId="2" w16cid:durableId="341467826">
    <w:abstractNumId w:val="2"/>
  </w:num>
  <w:num w:numId="3" w16cid:durableId="120737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6"/>
    <w:rsid w:val="000109AA"/>
    <w:rsid w:val="0009491D"/>
    <w:rsid w:val="001B3BEB"/>
    <w:rsid w:val="001D05D5"/>
    <w:rsid w:val="005B65EE"/>
    <w:rsid w:val="00610391"/>
    <w:rsid w:val="00756E1A"/>
    <w:rsid w:val="00787ACC"/>
    <w:rsid w:val="007F43A4"/>
    <w:rsid w:val="00961CC6"/>
    <w:rsid w:val="00AC6BF2"/>
    <w:rsid w:val="00AE01AA"/>
    <w:rsid w:val="00B24A47"/>
    <w:rsid w:val="00DA664C"/>
    <w:rsid w:val="00DD0831"/>
    <w:rsid w:val="00DD7434"/>
    <w:rsid w:val="00F73429"/>
    <w:rsid w:val="00F95406"/>
    <w:rsid w:val="00F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F143"/>
  <w15:chartTrackingRefBased/>
  <w15:docId w15:val="{CB892F4C-C812-4DA9-82F7-E0611904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D5"/>
    <w:pPr>
      <w:spacing w:after="0" w:line="240" w:lineRule="auto"/>
    </w:pPr>
    <w:rPr>
      <w:rFonts w:ascii="Cambria" w:hAnsi="Cambria"/>
    </w:rPr>
  </w:style>
  <w:style w:type="paragraph" w:styleId="Rubrik1">
    <w:name w:val="heading 1"/>
    <w:basedOn w:val="Normal"/>
    <w:next w:val="Normal"/>
    <w:link w:val="Rubrik1Char"/>
    <w:uiPriority w:val="9"/>
    <w:qFormat/>
    <w:rsid w:val="00F9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54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54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54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54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54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54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54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54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54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54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54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54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54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95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54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5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5406"/>
    <w:rPr>
      <w:rFonts w:ascii="Cambria" w:hAnsi="Cambria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54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954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5406"/>
    <w:rPr>
      <w:rFonts w:ascii="Cambria" w:hAnsi="Cambria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540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9540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2</Pages>
  <Words>469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Henning</dc:creator>
  <cp:keywords/>
  <dc:description/>
  <cp:lastModifiedBy>Magnus Henning</cp:lastModifiedBy>
  <cp:revision>8</cp:revision>
  <dcterms:created xsi:type="dcterms:W3CDTF">2024-10-31T17:58:00Z</dcterms:created>
  <dcterms:modified xsi:type="dcterms:W3CDTF">2024-11-26T18:48:00Z</dcterms:modified>
</cp:coreProperties>
</file>